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75DF" w14:textId="054AD157" w:rsidR="00EA1011" w:rsidRPr="00AC7FCF" w:rsidRDefault="004B276F" w:rsidP="004B27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Forlik mellom ordførerne på Nord-Jæren</w:t>
      </w:r>
    </w:p>
    <w:p w14:paraId="073FF660" w14:textId="224D9CF9" w:rsidR="002C5832" w:rsidRDefault="002C5832" w:rsidP="00EA1011">
      <w:r>
        <w:t>Ordfører i Stavanger, Sandnes, Sola og Randaberg, samt fylkesordfører i Rogaland («Partene»)</w:t>
      </w:r>
      <w:r w:rsidR="0076456D">
        <w:t xml:space="preserve"> er enig om at følgende punkter innarbeides i re</w:t>
      </w:r>
      <w:r>
        <w:t>forhandlet</w:t>
      </w:r>
      <w:r w:rsidR="0076456D">
        <w:t xml:space="preserve"> byvekstavtale. Partene er videre enige om at siktemålet er å få </w:t>
      </w:r>
      <w:r w:rsidR="009E4677">
        <w:t xml:space="preserve">avtalen </w:t>
      </w:r>
      <w:r w:rsidR="0076456D">
        <w:t>signert så ra</w:t>
      </w:r>
      <w:r w:rsidR="009E4677">
        <w:t>s</w:t>
      </w:r>
      <w:r w:rsidR="0076456D">
        <w:t>kt som mulig, slik at punktene 1,</w:t>
      </w:r>
      <w:r w:rsidR="00FD7A7F">
        <w:t xml:space="preserve"> </w:t>
      </w:r>
      <w:r w:rsidR="0076456D">
        <w:t>2 og 3 nedenfor kan iverksettes fra 1. januar 2020.</w:t>
      </w:r>
      <w:r>
        <w:t xml:space="preserve"> </w:t>
      </w:r>
      <w:r w:rsidR="0090733B">
        <w:t>Dette betyr at ingen av tiltakene som er beskr</w:t>
      </w:r>
      <w:r w:rsidR="006858C4">
        <w:t>e</w:t>
      </w:r>
      <w:r w:rsidR="0090733B">
        <w:t xml:space="preserve">vet nedenfor kan iverksettes før reforhandlet byvekstavtale er underskrevet. </w:t>
      </w:r>
      <w:r>
        <w:t xml:space="preserve">Partene er innforstått med at kommunestyrene og fylkesting må godkjenne reforhandlet byvekstavtale. Vi bekrefter at vi </w:t>
      </w:r>
      <w:r w:rsidR="009E4677">
        <w:t xml:space="preserve">overfor våre kommunestyrer/fylkesting </w:t>
      </w:r>
      <w:r>
        <w:t>vil anbefale at nedenstående avtalepunkter innarbeides i reforhandlet byvekstavtale</w:t>
      </w:r>
      <w:r w:rsidR="009E4677">
        <w:t>.</w:t>
      </w:r>
      <w:r>
        <w:t xml:space="preserve"> </w:t>
      </w:r>
    </w:p>
    <w:p w14:paraId="1A72C1BB" w14:textId="77777777" w:rsidR="00EA1011" w:rsidRDefault="00EA1011" w:rsidP="00EA1011"/>
    <w:p w14:paraId="08B63BCE" w14:textId="77777777" w:rsidR="0076456D" w:rsidRDefault="00EA1011" w:rsidP="00642220">
      <w:pPr>
        <w:pStyle w:val="Listeavsnitt"/>
        <w:numPr>
          <w:ilvl w:val="0"/>
          <w:numId w:val="2"/>
        </w:numPr>
      </w:pPr>
      <w:r>
        <w:t>Rushtidsavgiften fjernes</w:t>
      </w:r>
      <w:r w:rsidR="0076456D">
        <w:t>.</w:t>
      </w:r>
    </w:p>
    <w:p w14:paraId="0489170E" w14:textId="77777777" w:rsidR="00EA1011" w:rsidRDefault="00EA1011" w:rsidP="00EA1011">
      <w:pPr>
        <w:pStyle w:val="Listeavsnitt"/>
      </w:pPr>
    </w:p>
    <w:p w14:paraId="3C5BBA1D" w14:textId="77777777" w:rsidR="002C5832" w:rsidRDefault="00EA1011" w:rsidP="002C5832">
      <w:pPr>
        <w:pStyle w:val="Listeavsnitt"/>
        <w:numPr>
          <w:ilvl w:val="0"/>
          <w:numId w:val="2"/>
        </w:numPr>
      </w:pPr>
      <w:r>
        <w:t>Det innføres 50 prosent betaling for el-bile</w:t>
      </w:r>
      <w:r w:rsidR="0076456D">
        <w:t xml:space="preserve">r.  </w:t>
      </w:r>
    </w:p>
    <w:p w14:paraId="25FFBA8F" w14:textId="77777777" w:rsidR="002C5832" w:rsidRDefault="002C5832" w:rsidP="002C5832">
      <w:pPr>
        <w:pStyle w:val="Listeavsnitt"/>
      </w:pPr>
    </w:p>
    <w:p w14:paraId="2872D3A7" w14:textId="71C6DB57" w:rsidR="00551014" w:rsidRDefault="00EA1011" w:rsidP="004B276F">
      <w:pPr>
        <w:pStyle w:val="Listeavsnitt"/>
        <w:numPr>
          <w:ilvl w:val="0"/>
          <w:numId w:val="2"/>
        </w:numPr>
      </w:pPr>
      <w:r>
        <w:t>Innkrevingsretningen på Bybrua snus</w:t>
      </w:r>
      <w:r w:rsidR="0076456D">
        <w:t>.</w:t>
      </w:r>
      <w:r>
        <w:t xml:space="preserve"> </w:t>
      </w:r>
    </w:p>
    <w:p w14:paraId="5BA66220" w14:textId="77777777" w:rsidR="007C5473" w:rsidRPr="007C5473" w:rsidRDefault="007C5473" w:rsidP="007C5473">
      <w:pPr>
        <w:pStyle w:val="Listeavsnitt"/>
      </w:pPr>
    </w:p>
    <w:p w14:paraId="1BAEC81A" w14:textId="4C3E2A6F" w:rsidR="004B276F" w:rsidRDefault="001A0897" w:rsidP="00116B10">
      <w:pPr>
        <w:pStyle w:val="Listeavsnitt"/>
        <w:numPr>
          <w:ilvl w:val="0"/>
          <w:numId w:val="2"/>
        </w:numPr>
      </w:pPr>
      <w:r w:rsidRPr="001A0897">
        <w:t>P</w:t>
      </w:r>
      <w:r w:rsidR="00EA1011" w:rsidRPr="001A0897">
        <w:t xml:space="preserve">artene </w:t>
      </w:r>
      <w:r w:rsidR="007C5473" w:rsidRPr="001A0897">
        <w:t>forplikter seg til å endre</w:t>
      </w:r>
      <w:r w:rsidR="00EA1011" w:rsidRPr="001A0897">
        <w:t xml:space="preserve"> bom</w:t>
      </w:r>
      <w:r>
        <w:t xml:space="preserve"> </w:t>
      </w:r>
      <w:r w:rsidR="00EA1011" w:rsidRPr="001A0897">
        <w:t>plasseringer</w:t>
      </w:r>
      <w:r w:rsidR="007C5473" w:rsidRPr="001A0897">
        <w:t xml:space="preserve"> og/eller innkrevingsretninger</w:t>
      </w:r>
      <w:r w:rsidR="00EA1011" w:rsidRPr="001A0897">
        <w:t xml:space="preserve"> for Tananger og Lura. </w:t>
      </w:r>
      <w:r w:rsidR="004A1DDE" w:rsidRPr="001A0897">
        <w:t xml:space="preserve">Det settes </w:t>
      </w:r>
      <w:r w:rsidR="00831CD3" w:rsidRPr="001A0897">
        <w:t xml:space="preserve">umiddelbart </w:t>
      </w:r>
      <w:r w:rsidR="004A1DDE" w:rsidRPr="001A0897">
        <w:t>i gang en utredning om hvordan bom</w:t>
      </w:r>
      <w:r>
        <w:t xml:space="preserve"> </w:t>
      </w:r>
      <w:r w:rsidR="004A1DDE" w:rsidRPr="001A0897">
        <w:t>plasseringe</w:t>
      </w:r>
      <w:r w:rsidR="00831CD3" w:rsidRPr="001A0897">
        <w:t xml:space="preserve">ne </w:t>
      </w:r>
      <w:r w:rsidR="009E4677">
        <w:t xml:space="preserve">og/eller innkrevingsretning </w:t>
      </w:r>
      <w:r w:rsidR="004A1DDE" w:rsidRPr="001A0897">
        <w:t xml:space="preserve">kan innrettes slik at belastningen for innbyggerne i disse områdene kan bli bedre og mindre belastende. </w:t>
      </w:r>
      <w:r w:rsidR="00531C9A">
        <w:t xml:space="preserve">Endringer skal ikke medføre at det oppstår hull i ringene. </w:t>
      </w:r>
      <w:r w:rsidR="004A1DDE" w:rsidRPr="001A0897">
        <w:t>Partene er enige om at nødvendige tiltak for å oppnå disse målene skal besluttes og iverksettes så snart som mulig</w:t>
      </w:r>
      <w:r>
        <w:t xml:space="preserve"> og i alle fall </w:t>
      </w:r>
      <w:r w:rsidR="009E4677">
        <w:t xml:space="preserve">senest </w:t>
      </w:r>
      <w:r>
        <w:t>i løpet av våren 2020.</w:t>
      </w:r>
    </w:p>
    <w:p w14:paraId="07EEC68F" w14:textId="77777777" w:rsidR="00116B10" w:rsidRPr="001A0897" w:rsidRDefault="00116B10" w:rsidP="00116B10">
      <w:bookmarkStart w:id="0" w:name="_GoBack"/>
      <w:bookmarkEnd w:id="0"/>
    </w:p>
    <w:p w14:paraId="13768B30" w14:textId="65C31057" w:rsidR="006B2865" w:rsidRPr="001A0897" w:rsidRDefault="009E0221" w:rsidP="009E0221">
      <w:pPr>
        <w:pStyle w:val="Listeavsnitt"/>
        <w:numPr>
          <w:ilvl w:val="0"/>
          <w:numId w:val="2"/>
        </w:numPr>
      </w:pPr>
      <w:r w:rsidRPr="00265F6C">
        <w:rPr>
          <w:rFonts w:ascii="Calibri" w:hAnsi="Calibri" w:cs="Calibri"/>
        </w:rPr>
        <w:t xml:space="preserve">Partene er i utgangspunktet positivt innstilt til at de to riksveiprosjektene E39 Smiene-Harestad og E39 Hove-Ålgård, som har ligget i Bymiljøpakken, tas ut slik staten har foreslått og blir overtatt av Nye Veier. </w:t>
      </w:r>
      <w:r w:rsidRPr="00265F6C">
        <w:rPr>
          <w:rFonts w:ascii="Calibri" w:hAnsi="Calibri" w:cs="Calibri"/>
          <w:iCs/>
        </w:rPr>
        <w:t>Det legges til grunn at overføring av prosjektene ikke medfører økt bompengebelastning for innbyggerne i Stavangerregionen.</w:t>
      </w:r>
      <w:r w:rsidRPr="00265F6C">
        <w:rPr>
          <w:rFonts w:ascii="Calibri" w:hAnsi="Calibri" w:cs="Calibri"/>
        </w:rPr>
        <w:t xml:space="preserve"> </w:t>
      </w:r>
      <w:r w:rsidRPr="00265F6C">
        <w:rPr>
          <w:rFonts w:ascii="Calibri" w:hAnsi="Calibri" w:cs="Calibri"/>
          <w:iCs/>
        </w:rPr>
        <w:t>Endelig beslutning må treffes med bakgrunn i en helhetlig vurdering av nullvekstmålet og porteføljen i Bymiljøpakken. Det bes om en vurdering av konsekvenser for bompengebelastning før endelig beslutning tas</w:t>
      </w:r>
      <w:r>
        <w:rPr>
          <w:rFonts w:ascii="Calibri" w:hAnsi="Calibri" w:cs="Calibri"/>
          <w:iCs/>
        </w:rPr>
        <w:t>.</w:t>
      </w:r>
      <w:r w:rsidRPr="009E0221">
        <w:t xml:space="preserve"> </w:t>
      </w:r>
    </w:p>
    <w:p w14:paraId="7E9EB776" w14:textId="4C96CB31" w:rsidR="007C5473" w:rsidRDefault="007C5473" w:rsidP="007C5473">
      <w:pPr>
        <w:pStyle w:val="Ingenmellomrom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Videre arbeid med en ny gjennomgående kollektivtrase fra Jåttåvågen til </w:t>
      </w:r>
      <w:r w:rsidR="006858C4">
        <w:rPr>
          <w:rFonts w:eastAsia="Times New Roman"/>
          <w:color w:val="000000"/>
        </w:rPr>
        <w:t>Universitets</w:t>
      </w:r>
      <w:r w:rsidR="00D94661">
        <w:rPr>
          <w:rFonts w:eastAsia="Times New Roman"/>
          <w:color w:val="000000"/>
        </w:rPr>
        <w:t>s</w:t>
      </w:r>
      <w:r w:rsidR="006858C4">
        <w:rPr>
          <w:rFonts w:eastAsia="Times New Roman"/>
          <w:color w:val="000000"/>
        </w:rPr>
        <w:t xml:space="preserve">ykehuset </w:t>
      </w:r>
      <w:r>
        <w:rPr>
          <w:rFonts w:eastAsia="Times New Roman"/>
          <w:color w:val="000000"/>
        </w:rPr>
        <w:t>kan forseres. Dette fordi regjeringens vedtak om fleksibiliteten for finansiering av kollektivutbygging til også nå å gjelde fylkeskommunale veier betyr at finansieringen er løst.</w:t>
      </w:r>
    </w:p>
    <w:p w14:paraId="08548A24" w14:textId="77777777" w:rsidR="007C5473" w:rsidRDefault="007C5473" w:rsidP="007C5473">
      <w:pPr>
        <w:pStyle w:val="Ingenmellomrom"/>
        <w:spacing w:before="0" w:beforeAutospacing="0" w:after="0" w:afterAutospacing="0"/>
        <w:ind w:left="720"/>
        <w:rPr>
          <w:rFonts w:eastAsia="Times New Roman"/>
          <w:color w:val="000000"/>
        </w:rPr>
      </w:pPr>
    </w:p>
    <w:p w14:paraId="3CD80E25" w14:textId="1D0F6F21" w:rsidR="001A0897" w:rsidRDefault="007C5473" w:rsidP="001A0897">
      <w:pPr>
        <w:pStyle w:val="Ingenmellomrom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 legges frem en vurdering om flere kollektivprosjekter kan bygges raskere, og om det er muligheter for økt ruteproduksjon innen kollektiv i storbyområdet som følge av de økte statlige bidragene.</w:t>
      </w:r>
    </w:p>
    <w:p w14:paraId="47A36E65" w14:textId="77777777" w:rsidR="001A0897" w:rsidRPr="00AC7FCF" w:rsidRDefault="001A0897" w:rsidP="00AC7FCF">
      <w:pPr>
        <w:rPr>
          <w:rFonts w:eastAsia="Times New Roman"/>
          <w:color w:val="000000"/>
        </w:rPr>
      </w:pPr>
    </w:p>
    <w:p w14:paraId="25D9DF7A" w14:textId="0B25EDF7" w:rsidR="00981C5F" w:rsidRPr="00981C5F" w:rsidRDefault="001A0897" w:rsidP="00981C5F">
      <w:pPr>
        <w:pStyle w:val="Listeavsnitt"/>
        <w:numPr>
          <w:ilvl w:val="0"/>
          <w:numId w:val="2"/>
        </w:numPr>
      </w:pPr>
      <w:r w:rsidRPr="0090733B">
        <w:rPr>
          <w:rFonts w:eastAsia="Times New Roman"/>
          <w:color w:val="000000"/>
        </w:rPr>
        <w:t>P</w:t>
      </w:r>
      <w:r w:rsidR="007C5473" w:rsidRPr="0090733B">
        <w:rPr>
          <w:rFonts w:eastAsia="Times New Roman"/>
          <w:color w:val="000000"/>
        </w:rPr>
        <w:t xml:space="preserve">artene står fast på at </w:t>
      </w:r>
      <w:r w:rsidR="0090733B" w:rsidRPr="0090733B">
        <w:rPr>
          <w:rFonts w:eastAsia="Times New Roman"/>
          <w:color w:val="000000"/>
        </w:rPr>
        <w:t xml:space="preserve">det til enhver tid gjeldende </w:t>
      </w:r>
      <w:r w:rsidR="007C5473" w:rsidRPr="0090733B">
        <w:rPr>
          <w:rFonts w:eastAsia="Times New Roman"/>
          <w:color w:val="000000"/>
        </w:rPr>
        <w:t xml:space="preserve">nullvekstmål skal </w:t>
      </w:r>
      <w:r w:rsidR="0090733B" w:rsidRPr="0090733B">
        <w:rPr>
          <w:rFonts w:eastAsia="Times New Roman"/>
          <w:color w:val="000000"/>
        </w:rPr>
        <w:t>sikres.</w:t>
      </w:r>
      <w:r w:rsidR="007C5473" w:rsidRPr="0090733B">
        <w:rPr>
          <w:rFonts w:eastAsia="Times New Roman"/>
          <w:color w:val="000000"/>
        </w:rPr>
        <w:t xml:space="preserve"> Dersom utviklingen ikke blir i samsvar med dette målet, forplikter partene seg til å iverksette </w:t>
      </w:r>
      <w:r w:rsidRPr="0090733B">
        <w:rPr>
          <w:rFonts w:eastAsia="Times New Roman"/>
          <w:color w:val="000000"/>
        </w:rPr>
        <w:t xml:space="preserve">nødvendige </w:t>
      </w:r>
      <w:r w:rsidR="007C5473" w:rsidRPr="0090733B">
        <w:rPr>
          <w:rFonts w:eastAsia="Times New Roman"/>
          <w:color w:val="000000"/>
        </w:rPr>
        <w:t xml:space="preserve">tiltak som </w:t>
      </w:r>
      <w:r w:rsidR="00551014">
        <w:rPr>
          <w:rFonts w:eastAsia="Times New Roman"/>
          <w:color w:val="000000"/>
        </w:rPr>
        <w:t>sikrer</w:t>
      </w:r>
      <w:r w:rsidR="007C5473" w:rsidRPr="0090733B">
        <w:rPr>
          <w:rFonts w:eastAsia="Times New Roman"/>
          <w:color w:val="000000"/>
        </w:rPr>
        <w:t xml:space="preserve"> målet. Dersom det </w:t>
      </w:r>
      <w:r w:rsidR="006858C4">
        <w:rPr>
          <w:rFonts w:eastAsia="Times New Roman"/>
          <w:color w:val="000000"/>
        </w:rPr>
        <w:t>oppstår</w:t>
      </w:r>
      <w:r w:rsidR="007C5473" w:rsidRPr="0090733B">
        <w:rPr>
          <w:rFonts w:eastAsia="Times New Roman"/>
          <w:color w:val="000000"/>
        </w:rPr>
        <w:t xml:space="preserve"> en situasjon der staten mener at de lokale partene ikke iverksetter nødvendige og tilstrekkelige tiltak for måloppnåelse, og at staten </w:t>
      </w:r>
      <w:r w:rsidR="007E13E3" w:rsidRPr="0090733B">
        <w:rPr>
          <w:rFonts w:eastAsia="Times New Roman"/>
          <w:color w:val="000000"/>
        </w:rPr>
        <w:t xml:space="preserve">derfor </w:t>
      </w:r>
      <w:r w:rsidR="007C5473" w:rsidRPr="0090733B">
        <w:rPr>
          <w:rFonts w:eastAsia="Times New Roman"/>
          <w:color w:val="000000"/>
        </w:rPr>
        <w:t xml:space="preserve">reduserer </w:t>
      </w:r>
      <w:r w:rsidR="007E13E3" w:rsidRPr="0090733B">
        <w:rPr>
          <w:rFonts w:eastAsia="Times New Roman"/>
          <w:color w:val="000000"/>
        </w:rPr>
        <w:t>belønningsmidlene, skal tilsvarende beløp som bortfall av statlige midler medfører, dekkes over bymiljøpakkens budsjetter</w:t>
      </w:r>
      <w:r w:rsidR="00551014">
        <w:rPr>
          <w:rFonts w:eastAsia="Times New Roman"/>
          <w:color w:val="000000"/>
        </w:rPr>
        <w:t>.</w:t>
      </w:r>
    </w:p>
    <w:p w14:paraId="03DCED34" w14:textId="77777777" w:rsidR="00981C5F" w:rsidRPr="00981C5F" w:rsidRDefault="00981C5F" w:rsidP="00981C5F">
      <w:pPr>
        <w:pStyle w:val="Listeavsnitt"/>
      </w:pPr>
    </w:p>
    <w:p w14:paraId="110827C2" w14:textId="14DBC009" w:rsidR="00981C5F" w:rsidRDefault="00981C5F" w:rsidP="00981C5F">
      <w:pPr>
        <w:pStyle w:val="Listeavsnitt"/>
        <w:numPr>
          <w:ilvl w:val="0"/>
          <w:numId w:val="2"/>
        </w:numPr>
      </w:pPr>
      <w:r w:rsidRPr="00981C5F">
        <w:t xml:space="preserve"> </w:t>
      </w:r>
      <w:r>
        <w:t xml:space="preserve">Etter at </w:t>
      </w:r>
      <w:proofErr w:type="spellStart"/>
      <w:r>
        <w:t>Ryfast</w:t>
      </w:r>
      <w:proofErr w:type="spellEnd"/>
      <w:r w:rsidR="006858C4">
        <w:t xml:space="preserve"> </w:t>
      </w:r>
      <w:r>
        <w:t>tunnelen åpner må trafikkflyten på bybrua og i tunnelen overvåkes nøye med tanke på utvikling av inntektene</w:t>
      </w:r>
      <w:r w:rsidR="006858C4">
        <w:t xml:space="preserve"> til </w:t>
      </w:r>
      <w:proofErr w:type="spellStart"/>
      <w:r w:rsidR="006858C4">
        <w:t>Ryfast</w:t>
      </w:r>
      <w:proofErr w:type="spellEnd"/>
      <w:r>
        <w:t xml:space="preserve">, </w:t>
      </w:r>
      <w:r w:rsidR="006858C4">
        <w:t>samt</w:t>
      </w:r>
      <w:r>
        <w:t xml:space="preserve"> nullvekstmålet. Ved avvik må nødvendig</w:t>
      </w:r>
      <w:r w:rsidR="006858C4">
        <w:t>e</w:t>
      </w:r>
      <w:r>
        <w:t xml:space="preserve"> tiltak innføres</w:t>
      </w:r>
      <w:r w:rsidR="006858C4">
        <w:t>.</w:t>
      </w:r>
    </w:p>
    <w:p w14:paraId="63442253" w14:textId="77777777" w:rsidR="006858C4" w:rsidRDefault="006858C4" w:rsidP="006858C4">
      <w:pPr>
        <w:pStyle w:val="Listeavsnitt"/>
      </w:pPr>
    </w:p>
    <w:p w14:paraId="4D62D2F7" w14:textId="3DF544B1" w:rsidR="006858C4" w:rsidRPr="00981C5F" w:rsidRDefault="006858C4" w:rsidP="00981C5F">
      <w:pPr>
        <w:pStyle w:val="Listeavsnitt"/>
        <w:numPr>
          <w:ilvl w:val="0"/>
          <w:numId w:val="2"/>
        </w:numPr>
      </w:pPr>
      <w:r>
        <w:t xml:space="preserve">For å unngå </w:t>
      </w:r>
      <w:r w:rsidR="00924354">
        <w:t xml:space="preserve">hull/lekkasje i sentrumsringen, etableres det en bomstasjon på E39 ved </w:t>
      </w:r>
      <w:proofErr w:type="spellStart"/>
      <w:r w:rsidR="00924354">
        <w:t>Mosvatnet</w:t>
      </w:r>
      <w:proofErr w:type="spellEnd"/>
      <w:r w:rsidR="00924354">
        <w:t>.</w:t>
      </w:r>
    </w:p>
    <w:p w14:paraId="53F94D6E" w14:textId="77777777" w:rsidR="007E13E3" w:rsidRDefault="007E13E3" w:rsidP="007E13E3">
      <w:pPr>
        <w:rPr>
          <w:rFonts w:eastAsia="Times New Roman"/>
          <w:color w:val="000000"/>
        </w:rPr>
      </w:pPr>
    </w:p>
    <w:p w14:paraId="1E1C614F" w14:textId="66E9C316" w:rsidR="007E13E3" w:rsidRDefault="007E13E3" w:rsidP="007E13E3">
      <w:pPr>
        <w:pStyle w:val="Ingenmellomrom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Partene er innforstått med at kommuner har fremmet andre krav og ønsker om endringer i innretninger og bestemmelser. Slike ytterligere spørsmål skal vurderes og eventuelt besluttes i en totalvurdering og evaluering etter at punktene </w:t>
      </w:r>
      <w:r w:rsidR="001166BC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– </w:t>
      </w:r>
      <w:r w:rsidR="00981C5F">
        <w:rPr>
          <w:rFonts w:eastAsia="Times New Roman"/>
          <w:color w:val="000000"/>
        </w:rPr>
        <w:t xml:space="preserve">4 </w:t>
      </w:r>
      <w:r>
        <w:rPr>
          <w:rFonts w:eastAsia="Times New Roman"/>
          <w:color w:val="000000"/>
        </w:rPr>
        <w:t>er gjennomført.</w:t>
      </w:r>
    </w:p>
    <w:p w14:paraId="14420FC8" w14:textId="77777777" w:rsidR="002C5832" w:rsidRDefault="002C5832" w:rsidP="00AC7FCF">
      <w:pPr>
        <w:pStyle w:val="Ingenmellomrom"/>
        <w:spacing w:before="0" w:beforeAutospacing="0" w:after="0" w:afterAutospacing="0"/>
        <w:rPr>
          <w:rFonts w:eastAsia="Times New Roman"/>
          <w:color w:val="000000"/>
        </w:rPr>
      </w:pPr>
    </w:p>
    <w:p w14:paraId="01FFC41F" w14:textId="43404D21" w:rsidR="006858C4" w:rsidRDefault="002C5832" w:rsidP="006858C4">
      <w:pPr>
        <w:pStyle w:val="Ingenmellomrom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Grunnlaget for nullvekstmålet må defineres </w:t>
      </w:r>
      <w:r w:rsidR="001A0897">
        <w:rPr>
          <w:rFonts w:eastAsia="Times New Roman"/>
          <w:color w:val="000000"/>
        </w:rPr>
        <w:t>og</w:t>
      </w:r>
      <w:r>
        <w:rPr>
          <w:rFonts w:eastAsia="Times New Roman"/>
          <w:color w:val="000000"/>
        </w:rPr>
        <w:t xml:space="preserve"> avtales så snart som mulig</w:t>
      </w:r>
      <w:r w:rsidR="006858C4">
        <w:rPr>
          <w:rFonts w:eastAsia="Times New Roman"/>
          <w:color w:val="000000"/>
        </w:rPr>
        <w:t xml:space="preserve">. </w:t>
      </w:r>
      <w:r w:rsidR="006858C4" w:rsidRPr="006858C4">
        <w:rPr>
          <w:rFonts w:eastAsia="Times New Roman"/>
        </w:rPr>
        <w:t xml:space="preserve">Partene mener at sesongmessige endringer i trafikkmønster taler for målinger med </w:t>
      </w:r>
      <w:r w:rsidR="006858C4">
        <w:rPr>
          <w:rFonts w:eastAsia="Times New Roman"/>
        </w:rPr>
        <w:t xml:space="preserve">2 til 3 </w:t>
      </w:r>
      <w:r w:rsidR="006858C4" w:rsidRPr="006858C4">
        <w:rPr>
          <w:rFonts w:eastAsia="Times New Roman"/>
        </w:rPr>
        <w:t>års glidende snitt legges til grunn.</w:t>
      </w:r>
      <w:r w:rsidR="006858C4">
        <w:rPr>
          <w:rFonts w:eastAsia="Times New Roman"/>
        </w:rPr>
        <w:t xml:space="preserve">  </w:t>
      </w:r>
      <w:r w:rsidRPr="006858C4">
        <w:rPr>
          <w:rFonts w:eastAsia="Times New Roman"/>
        </w:rPr>
        <w:t>Videre</w:t>
      </w:r>
      <w:r w:rsidR="006858C4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må systematisk rapportering av måloppnåelse </w:t>
      </w:r>
      <w:r w:rsidR="001A0897">
        <w:rPr>
          <w:rFonts w:eastAsia="Times New Roman"/>
          <w:color w:val="000000"/>
        </w:rPr>
        <w:t>komme på plass.</w:t>
      </w:r>
      <w:r w:rsidR="006858C4">
        <w:rPr>
          <w:rFonts w:eastAsia="Times New Roman"/>
          <w:color w:val="000000"/>
        </w:rPr>
        <w:t xml:space="preserve"> </w:t>
      </w:r>
    </w:p>
    <w:p w14:paraId="4C138EFC" w14:textId="77777777" w:rsidR="006858C4" w:rsidRDefault="006858C4" w:rsidP="006858C4">
      <w:pPr>
        <w:pStyle w:val="Listeavsnitt"/>
        <w:rPr>
          <w:rFonts w:eastAsia="Times New Roman"/>
          <w:color w:val="FF0000"/>
        </w:rPr>
      </w:pPr>
    </w:p>
    <w:p w14:paraId="2527493E" w14:textId="3FE652B5" w:rsidR="006858C4" w:rsidRPr="006858C4" w:rsidRDefault="006858C4" w:rsidP="006858C4">
      <w:pPr>
        <w:pStyle w:val="Ingenmellomrom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 w:rsidRPr="006858C4">
        <w:rPr>
          <w:rFonts w:eastAsia="Times New Roman"/>
        </w:rPr>
        <w:t>Partene er enige om at kostnadene for alle delprosjekter skal gjennomgås på ny med sikte på å sikre at kostnadene ikke overstiger inntektene. Denne gjennomgang gjelder uavhengig om reguleringsplaner er vedtatt eller ikke, og skal omfatte alle prosjekter som inngår i bymiljøpakken.</w:t>
      </w:r>
    </w:p>
    <w:p w14:paraId="6F3195F4" w14:textId="2421E0F3" w:rsidR="006858C4" w:rsidRPr="006858C4" w:rsidRDefault="00635014" w:rsidP="006858C4">
      <w:pPr>
        <w:pStyle w:val="Ingenmellomrom"/>
        <w:spacing w:before="0" w:beforeAutospacing="0" w:after="0" w:afterAutospacing="0"/>
        <w:ind w:left="720"/>
        <w:rPr>
          <w:rFonts w:eastAsia="Times New Roman"/>
        </w:rPr>
      </w:pPr>
      <w:proofErr w:type="spellStart"/>
      <w:r>
        <w:t>Bussveikonseptet</w:t>
      </w:r>
      <w:proofErr w:type="spellEnd"/>
      <w:r>
        <w:t>, der bussens framkommelighet sikres, skal gjennomføres.</w:t>
      </w:r>
    </w:p>
    <w:p w14:paraId="75F54169" w14:textId="77777777" w:rsidR="001A0897" w:rsidRDefault="001A0897" w:rsidP="001A0897">
      <w:pPr>
        <w:pStyle w:val="Listeavsnitt"/>
        <w:rPr>
          <w:rFonts w:eastAsia="Times New Roman"/>
          <w:color w:val="000000"/>
        </w:rPr>
      </w:pPr>
    </w:p>
    <w:p w14:paraId="1D84426E" w14:textId="5CDB55F9" w:rsidR="001A0897" w:rsidRDefault="001A0897" w:rsidP="001A0897">
      <w:pPr>
        <w:pStyle w:val="Ingenmellomrom"/>
        <w:spacing w:before="0" w:beforeAutospacing="0" w:after="0" w:afterAutospacing="0"/>
        <w:rPr>
          <w:rFonts w:eastAsia="Times New Roman"/>
          <w:color w:val="000000"/>
        </w:rPr>
      </w:pPr>
    </w:p>
    <w:p w14:paraId="1002F171" w14:textId="77777777" w:rsidR="007C5473" w:rsidRDefault="007C5473" w:rsidP="0076456D">
      <w:pPr>
        <w:rPr>
          <w:rFonts w:eastAsia="Times New Roman"/>
          <w:color w:val="000000"/>
        </w:rPr>
      </w:pPr>
    </w:p>
    <w:p w14:paraId="6B1E3DD4" w14:textId="1B15A5A4" w:rsidR="007C5473" w:rsidRDefault="001A0897" w:rsidP="0076456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Stavanger, </w:t>
      </w:r>
      <w:r w:rsidR="006858C4">
        <w:rPr>
          <w:rFonts w:eastAsia="Times New Roman"/>
          <w:color w:val="000000"/>
        </w:rPr>
        <w:t>6. november 2019</w:t>
      </w:r>
    </w:p>
    <w:p w14:paraId="219A1F56" w14:textId="30B0FDAF" w:rsidR="001A0897" w:rsidRDefault="001A0897" w:rsidP="0076456D">
      <w:pPr>
        <w:rPr>
          <w:rFonts w:eastAsia="Times New Roman"/>
          <w:color w:val="000000"/>
        </w:rPr>
      </w:pPr>
    </w:p>
    <w:p w14:paraId="1100FB71" w14:textId="3B891026" w:rsidR="001A0897" w:rsidRDefault="001A0897" w:rsidP="0076456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----------------------------------------------------------    ------------------------------------------------------</w:t>
      </w:r>
    </w:p>
    <w:p w14:paraId="143D5C8C" w14:textId="11141911" w:rsidR="001A0897" w:rsidRDefault="001A0897" w:rsidP="0076456D">
      <w:pPr>
        <w:rPr>
          <w:rFonts w:eastAsia="Times New Roman"/>
          <w:color w:val="000000"/>
        </w:rPr>
      </w:pPr>
    </w:p>
    <w:p w14:paraId="4B12491D" w14:textId="49C69A02" w:rsidR="001A0897" w:rsidRDefault="001A0897" w:rsidP="0076456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----------------------------------------------------------    ------------------------------------------------------</w:t>
      </w:r>
    </w:p>
    <w:p w14:paraId="630F2C58" w14:textId="58252234" w:rsidR="001A0897" w:rsidRDefault="001A0897" w:rsidP="0076456D">
      <w:pPr>
        <w:rPr>
          <w:rFonts w:eastAsia="Times New Roman"/>
          <w:color w:val="000000"/>
        </w:rPr>
      </w:pPr>
    </w:p>
    <w:p w14:paraId="239E16DC" w14:textId="118DAF0B" w:rsidR="001A0897" w:rsidRDefault="001A0897" w:rsidP="0076456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----------------------------------------------------------</w:t>
      </w:r>
    </w:p>
    <w:p w14:paraId="46E96EF8" w14:textId="77777777" w:rsidR="00551014" w:rsidRDefault="00551014" w:rsidP="0076456D">
      <w:pPr>
        <w:rPr>
          <w:rFonts w:eastAsia="Times New Roman"/>
          <w:color w:val="000000"/>
        </w:rPr>
      </w:pPr>
    </w:p>
    <w:p w14:paraId="1A9F97C7" w14:textId="77777777" w:rsidR="00551014" w:rsidRDefault="00551014" w:rsidP="0076456D">
      <w:pPr>
        <w:rPr>
          <w:rFonts w:eastAsia="Times New Roman"/>
          <w:color w:val="000000"/>
        </w:rPr>
      </w:pPr>
    </w:p>
    <w:p w14:paraId="05E7F569" w14:textId="77777777" w:rsidR="00551014" w:rsidRDefault="00551014" w:rsidP="0076456D">
      <w:pPr>
        <w:rPr>
          <w:rFonts w:eastAsia="Times New Roman"/>
          <w:color w:val="000000"/>
        </w:rPr>
      </w:pPr>
    </w:p>
    <w:sectPr w:rsidR="005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85"/>
    <w:multiLevelType w:val="hybridMultilevel"/>
    <w:tmpl w:val="A49097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4FE7"/>
    <w:multiLevelType w:val="multilevel"/>
    <w:tmpl w:val="32A0A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3AAD"/>
    <w:multiLevelType w:val="hybridMultilevel"/>
    <w:tmpl w:val="B2305A30"/>
    <w:lvl w:ilvl="0" w:tplc="3F2CE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79B2"/>
    <w:multiLevelType w:val="multilevel"/>
    <w:tmpl w:val="FEC6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96E87"/>
    <w:multiLevelType w:val="multilevel"/>
    <w:tmpl w:val="F572C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E06EC"/>
    <w:multiLevelType w:val="multilevel"/>
    <w:tmpl w:val="5F3CE2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C22F8"/>
    <w:multiLevelType w:val="multilevel"/>
    <w:tmpl w:val="5D90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23B3B"/>
    <w:multiLevelType w:val="hybridMultilevel"/>
    <w:tmpl w:val="B2305A30"/>
    <w:lvl w:ilvl="0" w:tplc="3F2CE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0414"/>
    <w:multiLevelType w:val="multilevel"/>
    <w:tmpl w:val="4AA0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15B33"/>
    <w:multiLevelType w:val="multilevel"/>
    <w:tmpl w:val="122A3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45244"/>
    <w:multiLevelType w:val="multilevel"/>
    <w:tmpl w:val="92902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02CA3"/>
    <w:multiLevelType w:val="hybridMultilevel"/>
    <w:tmpl w:val="B2305A30"/>
    <w:lvl w:ilvl="0" w:tplc="3F2CE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11"/>
    <w:rsid w:val="00032E32"/>
    <w:rsid w:val="0007522F"/>
    <w:rsid w:val="001166BC"/>
    <w:rsid w:val="00116B10"/>
    <w:rsid w:val="001A0897"/>
    <w:rsid w:val="001F15F8"/>
    <w:rsid w:val="002C5832"/>
    <w:rsid w:val="004A1DDE"/>
    <w:rsid w:val="004B276F"/>
    <w:rsid w:val="004B32FF"/>
    <w:rsid w:val="004C7113"/>
    <w:rsid w:val="00531C9A"/>
    <w:rsid w:val="00551014"/>
    <w:rsid w:val="00635014"/>
    <w:rsid w:val="00642220"/>
    <w:rsid w:val="006858C4"/>
    <w:rsid w:val="00696028"/>
    <w:rsid w:val="006B2865"/>
    <w:rsid w:val="0076456D"/>
    <w:rsid w:val="007C5473"/>
    <w:rsid w:val="007E13E3"/>
    <w:rsid w:val="00831CD3"/>
    <w:rsid w:val="008705CA"/>
    <w:rsid w:val="0090733B"/>
    <w:rsid w:val="00924354"/>
    <w:rsid w:val="00981C5F"/>
    <w:rsid w:val="009E0221"/>
    <w:rsid w:val="009E4677"/>
    <w:rsid w:val="009F0B56"/>
    <w:rsid w:val="00AC7FCF"/>
    <w:rsid w:val="00C661F0"/>
    <w:rsid w:val="00CF64CE"/>
    <w:rsid w:val="00D938BF"/>
    <w:rsid w:val="00D94661"/>
    <w:rsid w:val="00DB7B03"/>
    <w:rsid w:val="00DC0B92"/>
    <w:rsid w:val="00E70462"/>
    <w:rsid w:val="00EA1011"/>
    <w:rsid w:val="00ED25CE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3FD2"/>
  <w15:chartTrackingRefBased/>
  <w15:docId w15:val="{1E405621-181D-4D18-A980-8BA9BE2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01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6456D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76456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E439242D62E46809283BBDF5933C9" ma:contentTypeVersion="5" ma:contentTypeDescription="Opprett et nytt dokument." ma:contentTypeScope="" ma:versionID="69305806350e197b761eb3edd3e41a40">
  <xsd:schema xmlns:xsd="http://www.w3.org/2001/XMLSchema" xmlns:xs="http://www.w3.org/2001/XMLSchema" xmlns:p="http://schemas.microsoft.com/office/2006/metadata/properties" xmlns:ns3="a3e2df49-a706-40d1-a28e-967b65f27835" xmlns:ns4="a5be8813-b127-441b-b1cc-cd13a6e726ba" targetNamespace="http://schemas.microsoft.com/office/2006/metadata/properties" ma:root="true" ma:fieldsID="0a69159c2b8e805c746a303f9e719655" ns3:_="" ns4:_="">
    <xsd:import namespace="a3e2df49-a706-40d1-a28e-967b65f27835"/>
    <xsd:import namespace="a5be8813-b127-441b-b1cc-cd13a6e72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df49-a706-40d1-a28e-967b65f27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e8813-b127-441b-b1cc-cd13a6e72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D5F8-CE70-4DA6-AD95-50B5CFDE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df49-a706-40d1-a28e-967b65f27835"/>
    <ds:schemaRef ds:uri="a5be8813-b127-441b-b1cc-cd13a6e72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929C9-47E5-4708-88BD-E6D17454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B8D1-342C-43DC-A5BF-D6D27058C88D}">
  <ds:schemaRefs>
    <ds:schemaRef ds:uri="http://purl.org/dc/terms/"/>
    <ds:schemaRef ds:uri="a5be8813-b127-441b-b1cc-cd13a6e726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e2df49-a706-40d1-a28e-967b65f2783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C3ACCE-F2A3-492F-8ADC-A98397E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Kalsås</dc:creator>
  <cp:keywords/>
  <dc:description/>
  <cp:lastModifiedBy>Charlotte Sørås</cp:lastModifiedBy>
  <cp:revision>2</cp:revision>
  <cp:lastPrinted>2019-11-06T09:38:00Z</cp:lastPrinted>
  <dcterms:created xsi:type="dcterms:W3CDTF">2019-12-03T14:45:00Z</dcterms:created>
  <dcterms:modified xsi:type="dcterms:W3CDTF">2019-12-03T14:45:00Z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0x010100BE9E439242D62E46809283BBDF5933C9</vt:lpwstr>
  </property>
</Properties>
</file>