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6EED4" w14:textId="77777777" w:rsidR="00D272EB" w:rsidRPr="002064FD" w:rsidRDefault="00A34043">
      <w:pPr>
        <w:rPr>
          <w:b/>
          <w:bCs/>
          <w:sz w:val="28"/>
          <w:szCs w:val="28"/>
        </w:rPr>
      </w:pPr>
      <w:r w:rsidRPr="002064FD">
        <w:rPr>
          <w:b/>
          <w:bCs/>
          <w:sz w:val="28"/>
          <w:szCs w:val="28"/>
        </w:rPr>
        <w:t>Byvekstavtale for Nord-Jæren – gjennomgang prosjektportefølje</w:t>
      </w:r>
    </w:p>
    <w:p w14:paraId="1E94FE9A" w14:textId="77777777" w:rsidR="00A34043" w:rsidRDefault="00A34043"/>
    <w:p w14:paraId="54F82DA4" w14:textId="77777777" w:rsidR="00A34043" w:rsidRPr="00FF737B" w:rsidRDefault="00A34043">
      <w:pPr>
        <w:rPr>
          <w:b/>
          <w:bCs/>
          <w:sz w:val="24"/>
          <w:szCs w:val="24"/>
        </w:rPr>
      </w:pPr>
      <w:r w:rsidRPr="00FF737B">
        <w:rPr>
          <w:b/>
          <w:bCs/>
          <w:sz w:val="24"/>
          <w:szCs w:val="24"/>
        </w:rPr>
        <w:t>Forutsetninger:</w:t>
      </w:r>
    </w:p>
    <w:p w14:paraId="4FFBC24C" w14:textId="794AB543" w:rsidR="00A34043" w:rsidRDefault="00A34043" w:rsidP="00A34043">
      <w:pPr>
        <w:pStyle w:val="Listeavsnitt"/>
        <w:numPr>
          <w:ilvl w:val="0"/>
          <w:numId w:val="1"/>
        </w:numPr>
      </w:pPr>
      <w:r>
        <w:t>Inntektsgrunnlag går ned fra ca</w:t>
      </w:r>
      <w:r w:rsidR="00FF737B">
        <w:t>.</w:t>
      </w:r>
      <w:r>
        <w:t xml:space="preserve"> 32 mrd</w:t>
      </w:r>
      <w:r w:rsidR="00FF737B">
        <w:t>.</w:t>
      </w:r>
      <w:r>
        <w:t xml:space="preserve"> til ca</w:t>
      </w:r>
      <w:r w:rsidR="00FF737B">
        <w:t>.</w:t>
      </w:r>
      <w:r>
        <w:t xml:space="preserve"> 2</w:t>
      </w:r>
      <w:r w:rsidR="009E71A5">
        <w:t>8</w:t>
      </w:r>
      <w:r>
        <w:t xml:space="preserve"> mrd</w:t>
      </w:r>
      <w:r w:rsidR="00FF737B">
        <w:t>.</w:t>
      </w:r>
      <w:r>
        <w:t xml:space="preserve"> kroner, basert på det endrede </w:t>
      </w:r>
      <w:proofErr w:type="spellStart"/>
      <w:r>
        <w:t>bomopplegget</w:t>
      </w:r>
      <w:proofErr w:type="spellEnd"/>
      <w:r w:rsidR="00574BB2">
        <w:t>.</w:t>
      </w:r>
    </w:p>
    <w:p w14:paraId="0859AFA9" w14:textId="4218D3A2" w:rsidR="00A34043" w:rsidRDefault="00A34043" w:rsidP="00A34043">
      <w:pPr>
        <w:pStyle w:val="Listeavsnitt"/>
        <w:numPr>
          <w:ilvl w:val="0"/>
          <w:numId w:val="1"/>
        </w:numPr>
      </w:pPr>
      <w:r>
        <w:t xml:space="preserve">Målene for Bymiljøpakken </w:t>
      </w:r>
      <w:r w:rsidR="00FF737B">
        <w:t>ligger fast</w:t>
      </w:r>
      <w:r>
        <w:t>: nullvekstmål og fremkommelighet for prioriterte trafikantgrupper</w:t>
      </w:r>
      <w:r w:rsidR="00574BB2">
        <w:t>.</w:t>
      </w:r>
      <w:bookmarkStart w:id="0" w:name="_GoBack"/>
      <w:bookmarkEnd w:id="0"/>
    </w:p>
    <w:p w14:paraId="4D93E0A7" w14:textId="2CD3A5A8" w:rsidR="00FF737B" w:rsidRPr="009E71A5" w:rsidRDefault="00A34043" w:rsidP="00A34043">
      <w:pPr>
        <w:pStyle w:val="Listeavsnitt"/>
        <w:numPr>
          <w:ilvl w:val="0"/>
          <w:numId w:val="1"/>
        </w:numPr>
      </w:pPr>
      <w:r>
        <w:t>E39 prosjektene (Smiene – Harestad og Hove-Ålgård) beholdes i pakken. Det er for tidlig å ta stilling til overføring av prosjektene til Nye Veier, fordi det foreligger ikke e</w:t>
      </w:r>
      <w:r w:rsidR="002064FD">
        <w:t>t</w:t>
      </w:r>
      <w:r>
        <w:t xml:space="preserve"> tilstrekkelig faglig grunnlag for avklaring av overføring</w:t>
      </w:r>
      <w:r w:rsidR="00FF737B">
        <w:t xml:space="preserve"> med hensyn til 1) inntektsfordelingen pakkene hhv. prosjektene imellom ved introdusering av felles timersregel, 2) eventuell plassering av nye bomstasjoner og 3) til den samlete bombelastningen for innbyggere på Nord-Jæren</w:t>
      </w:r>
      <w:r>
        <w:t xml:space="preserve">. Prosjektene kan </w:t>
      </w:r>
      <w:r w:rsidR="00FF737B">
        <w:t xml:space="preserve">eventuelt </w:t>
      </w:r>
      <w:r>
        <w:t>overføres på et senere tidspunkt, gitt politisk vilje.</w:t>
      </w:r>
    </w:p>
    <w:p w14:paraId="44BCF9CF" w14:textId="4DA37150" w:rsidR="00FF737B" w:rsidRPr="00FF737B" w:rsidRDefault="009E71A5" w:rsidP="00A34043">
      <w:pPr>
        <w:rPr>
          <w:b/>
          <w:bCs/>
        </w:rPr>
      </w:pPr>
      <w:r>
        <w:rPr>
          <w:b/>
          <w:bCs/>
          <w:sz w:val="24"/>
          <w:szCs w:val="24"/>
        </w:rPr>
        <w:t>Forslag til innretning</w:t>
      </w:r>
      <w:r w:rsidR="00FF737B" w:rsidRPr="00FF737B">
        <w:rPr>
          <w:b/>
          <w:bCs/>
        </w:rPr>
        <w:t>:</w:t>
      </w:r>
    </w:p>
    <w:p w14:paraId="71E77889" w14:textId="0BD7FF2E" w:rsidR="00A34043" w:rsidRDefault="00A34043" w:rsidP="00A34043">
      <w:r>
        <w:t xml:space="preserve">Basert på disse forutsetningene fremmer de lokale parter </w:t>
      </w:r>
      <w:r w:rsidR="009E71A5">
        <w:t>følgende</w:t>
      </w:r>
      <w:r>
        <w:t xml:space="preserve"> alternativ for å imøtekomme kravet om balanse mellom utgifter og inntekter.</w:t>
      </w:r>
    </w:p>
    <w:p w14:paraId="580813D5" w14:textId="28F2A9FF" w:rsidR="00A34043" w:rsidRDefault="00FF737B" w:rsidP="00A34043">
      <w:r>
        <w:t xml:space="preserve">For å forenkle søken etter rett balansepunkt har en konsentrert seg på et fåtall større prosjekter hhv. utgiftsposter. Videre er prosjekter med 100 prosent statlig finansiering holdt utenfor denne prioriteringsprosessen.  </w:t>
      </w:r>
    </w:p>
    <w:p w14:paraId="7E84EB0C" w14:textId="77777777" w:rsidR="002064FD" w:rsidRPr="002064FD" w:rsidRDefault="002064FD" w:rsidP="00A34043">
      <w:pPr>
        <w:pStyle w:val="Listeavsnitt"/>
        <w:numPr>
          <w:ilvl w:val="0"/>
          <w:numId w:val="2"/>
        </w:numPr>
        <w:rPr>
          <w:b/>
          <w:bCs/>
          <w:u w:val="single"/>
        </w:rPr>
      </w:pPr>
      <w:r>
        <w:t xml:space="preserve">1,9 </w:t>
      </w:r>
      <w:proofErr w:type="spellStart"/>
      <w:r>
        <w:t>mrd</w:t>
      </w:r>
      <w:proofErr w:type="spellEnd"/>
      <w:r>
        <w:t xml:space="preserve"> kroner til E39 Skankeholen – Sola Splitten: kollektivfelt tas ut. Begrunnelse: behovet er mindre aktuelt etter trafikk- og arealutvikling siden 2014.</w:t>
      </w:r>
    </w:p>
    <w:p w14:paraId="4C3A2172" w14:textId="6DAA5749" w:rsidR="002064FD" w:rsidRPr="00574BB2" w:rsidRDefault="002064FD" w:rsidP="00A34043">
      <w:pPr>
        <w:pStyle w:val="Listeavsnitt"/>
        <w:numPr>
          <w:ilvl w:val="0"/>
          <w:numId w:val="2"/>
        </w:numPr>
        <w:rPr>
          <w:b/>
          <w:bCs/>
          <w:u w:val="single"/>
        </w:rPr>
      </w:pPr>
      <w:r>
        <w:t xml:space="preserve">0,3 </w:t>
      </w:r>
      <w:proofErr w:type="spellStart"/>
      <w:r>
        <w:t>mrd</w:t>
      </w:r>
      <w:proofErr w:type="spellEnd"/>
      <w:r>
        <w:t xml:space="preserve"> kroner til kollektivfelt Fv. 435 </w:t>
      </w:r>
      <w:proofErr w:type="spellStart"/>
      <w:r>
        <w:t>Buøy</w:t>
      </w:r>
      <w:proofErr w:type="spellEnd"/>
      <w:r>
        <w:t xml:space="preserve"> – Austbø og Fv. 330 </w:t>
      </w:r>
      <w:proofErr w:type="spellStart"/>
      <w:r>
        <w:t>Hoveveien</w:t>
      </w:r>
      <w:proofErr w:type="spellEnd"/>
      <w:r>
        <w:t xml:space="preserve"> tas ut. Begrunnelse: tiltakene er under revidering i et større utredningsarbeid.</w:t>
      </w:r>
    </w:p>
    <w:p w14:paraId="627963A1" w14:textId="2F07AC9F" w:rsidR="00574BB2" w:rsidRDefault="00574BB2" w:rsidP="00574BB2">
      <w:pPr>
        <w:pStyle w:val="Listeavsnitt"/>
        <w:numPr>
          <w:ilvl w:val="0"/>
          <w:numId w:val="2"/>
        </w:numPr>
      </w:pPr>
      <w:r>
        <w:t>Det f</w:t>
      </w:r>
      <w:r>
        <w:t xml:space="preserve">orutsetter en generell effektivisering </w:t>
      </w:r>
      <w:r>
        <w:t xml:space="preserve">av prosjektporteføljen </w:t>
      </w:r>
      <w:r>
        <w:t xml:space="preserve">på </w:t>
      </w:r>
      <w:r>
        <w:t>2</w:t>
      </w:r>
      <w:r>
        <w:t xml:space="preserve"> </w:t>
      </w:r>
      <w:proofErr w:type="spellStart"/>
      <w:r>
        <w:t>mrd</w:t>
      </w:r>
      <w:proofErr w:type="spellEnd"/>
      <w:r>
        <w:t xml:space="preserve"> kroner.</w:t>
      </w:r>
    </w:p>
    <w:p w14:paraId="3AE379BD" w14:textId="77777777" w:rsidR="00574BB2" w:rsidRPr="002064FD" w:rsidRDefault="00574BB2" w:rsidP="00574BB2">
      <w:pPr>
        <w:pStyle w:val="Listeavsnitt"/>
        <w:rPr>
          <w:b/>
          <w:bCs/>
          <w:u w:val="single"/>
        </w:rPr>
      </w:pPr>
    </w:p>
    <w:p w14:paraId="51526A15" w14:textId="4DF23A24" w:rsidR="002064FD" w:rsidRPr="009E71A5" w:rsidRDefault="002064FD" w:rsidP="00A34043">
      <w:pPr>
        <w:rPr>
          <w:b/>
          <w:bCs/>
        </w:rPr>
      </w:pPr>
      <w:r w:rsidRPr="002064FD">
        <w:rPr>
          <w:b/>
          <w:bCs/>
        </w:rPr>
        <w:t xml:space="preserve">Totalt utgjør disse innsparingene </w:t>
      </w:r>
      <w:r w:rsidR="009E71A5">
        <w:rPr>
          <w:b/>
          <w:bCs/>
        </w:rPr>
        <w:t>4,2</w:t>
      </w:r>
      <w:r w:rsidRPr="002064FD">
        <w:rPr>
          <w:b/>
          <w:bCs/>
        </w:rPr>
        <w:t xml:space="preserve"> </w:t>
      </w:r>
      <w:proofErr w:type="spellStart"/>
      <w:r w:rsidRPr="002064FD">
        <w:rPr>
          <w:b/>
          <w:bCs/>
        </w:rPr>
        <w:t>mrd</w:t>
      </w:r>
      <w:proofErr w:type="spellEnd"/>
      <w:r w:rsidRPr="002064FD">
        <w:rPr>
          <w:b/>
          <w:bCs/>
        </w:rPr>
        <w:t xml:space="preserve"> kroner.</w:t>
      </w:r>
    </w:p>
    <w:p w14:paraId="61BC8E47" w14:textId="5350D6F0" w:rsidR="002064FD" w:rsidRDefault="009E71A5" w:rsidP="00A34043">
      <w:r>
        <w:t>P</w:t>
      </w:r>
      <w:r w:rsidR="002064FD" w:rsidRPr="002064FD">
        <w:t>rioritering av prosjekter ellers følger vedtatt Handlingsprogram</w:t>
      </w:r>
      <w:r>
        <w:t>,</w:t>
      </w:r>
      <w:r w:rsidR="002064FD" w:rsidRPr="002064FD">
        <w:t xml:space="preserve"> hvor blant annet Bussvei</w:t>
      </w:r>
      <w:r>
        <w:t xml:space="preserve">, </w:t>
      </w:r>
      <w:r w:rsidR="002064FD" w:rsidRPr="002064FD">
        <w:t xml:space="preserve">Sykkelstamvei </w:t>
      </w:r>
      <w:r>
        <w:t xml:space="preserve">og kollektivtraseen Jåttåvågen-Ullandhaug </w:t>
      </w:r>
      <w:r w:rsidR="002064FD" w:rsidRPr="002064FD">
        <w:t>prioriteres.</w:t>
      </w:r>
    </w:p>
    <w:p w14:paraId="19AB3427" w14:textId="142E6166" w:rsidR="002064FD" w:rsidRDefault="002064FD" w:rsidP="00A34043">
      <w:r>
        <w:t>Ut over dette prioriteres prosjekter i henhold til ordinær porteføljestyring.</w:t>
      </w:r>
    </w:p>
    <w:p w14:paraId="525B4EF6" w14:textId="13F10318" w:rsidR="00FF737B" w:rsidRDefault="00FF737B" w:rsidP="00A34043"/>
    <w:p w14:paraId="20106D63" w14:textId="74D061F4" w:rsidR="00FF737B" w:rsidRPr="002064FD" w:rsidRDefault="00FF737B" w:rsidP="00A34043">
      <w:r>
        <w:t xml:space="preserve">Stavanger </w:t>
      </w:r>
      <w:r w:rsidR="00574BB2">
        <w:t>20.</w:t>
      </w:r>
      <w:r>
        <w:t>11.2019</w:t>
      </w:r>
    </w:p>
    <w:p w14:paraId="57FC8765" w14:textId="77777777" w:rsidR="002064FD" w:rsidRPr="00A34043" w:rsidRDefault="002064FD" w:rsidP="00A34043">
      <w:pPr>
        <w:rPr>
          <w:b/>
          <w:bCs/>
          <w:u w:val="single"/>
        </w:rPr>
      </w:pPr>
    </w:p>
    <w:sectPr w:rsidR="002064FD" w:rsidRPr="00A3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660C0"/>
    <w:multiLevelType w:val="hybridMultilevel"/>
    <w:tmpl w:val="E4D44142"/>
    <w:lvl w:ilvl="0" w:tplc="23DE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63B71"/>
    <w:multiLevelType w:val="hybridMultilevel"/>
    <w:tmpl w:val="1BC80A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EB"/>
    <w:rsid w:val="002064FD"/>
    <w:rsid w:val="0021287B"/>
    <w:rsid w:val="00242691"/>
    <w:rsid w:val="0056067E"/>
    <w:rsid w:val="00574BB2"/>
    <w:rsid w:val="009D46DA"/>
    <w:rsid w:val="009E71A5"/>
    <w:rsid w:val="00A34043"/>
    <w:rsid w:val="00D272EB"/>
    <w:rsid w:val="00E83236"/>
    <w:rsid w:val="00E94FE3"/>
    <w:rsid w:val="00EC06E8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25C3"/>
  <w15:chartTrackingRefBased/>
  <w15:docId w15:val="{A5CFAF55-ED92-41BE-88C5-9FB0CDA2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34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404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34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Koch Singelstad</dc:creator>
  <cp:keywords/>
  <dc:description/>
  <cp:lastModifiedBy>Marie Koch Singelstad</cp:lastModifiedBy>
  <cp:revision>2</cp:revision>
  <cp:lastPrinted>2019-11-19T12:17:00Z</cp:lastPrinted>
  <dcterms:created xsi:type="dcterms:W3CDTF">2019-11-20T07:52:00Z</dcterms:created>
  <dcterms:modified xsi:type="dcterms:W3CDTF">2019-11-20T07:52:00Z</dcterms:modified>
</cp:coreProperties>
</file>